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D7" w:rsidRPr="008D5158" w:rsidRDefault="0097709D">
      <w:pPr>
        <w:pStyle w:val="Heading1"/>
        <w:rPr>
          <w:color w:val="4F81BD" w:themeColor="accent1"/>
        </w:rPr>
      </w:pPr>
      <w:r>
        <w:rPr>
          <w:color w:val="4F81BD" w:themeColor="accent1"/>
        </w:rPr>
        <w:t>JANUARY 8-9, 2013</w:t>
      </w:r>
      <w:r w:rsidR="001038D7" w:rsidRPr="008D5158">
        <w:rPr>
          <w:color w:val="4F81BD" w:themeColor="accent1"/>
        </w:rPr>
        <w:t xml:space="preserve"> </w:t>
      </w:r>
      <w:r w:rsidR="00295BFE" w:rsidRPr="008D5158">
        <w:rPr>
          <w:color w:val="4F81BD" w:themeColor="accent1"/>
        </w:rPr>
        <w:t xml:space="preserve">FULL </w:t>
      </w:r>
      <w:r w:rsidR="001038D7" w:rsidRPr="008D5158">
        <w:rPr>
          <w:color w:val="4F81BD" w:themeColor="accent1"/>
        </w:rPr>
        <w:t xml:space="preserve">LNPA </w:t>
      </w:r>
      <w:r w:rsidR="003710A8" w:rsidRPr="008D5158">
        <w:rPr>
          <w:color w:val="4F81BD" w:themeColor="accent1"/>
        </w:rPr>
        <w:t xml:space="preserve">WORKING GROUP </w:t>
      </w:r>
      <w:r w:rsidR="001038D7" w:rsidRPr="008D5158">
        <w:rPr>
          <w:color w:val="4F81BD" w:themeColor="accent1"/>
        </w:rPr>
        <w:t>ACTION ITEMS ASSIGNED:</w:t>
      </w:r>
    </w:p>
    <w:p w:rsidR="001038D7" w:rsidRDefault="001038D7">
      <w:pPr>
        <w:rPr>
          <w:sz w:val="24"/>
          <w:szCs w:val="24"/>
        </w:rPr>
      </w:pPr>
    </w:p>
    <w:p w:rsidR="00295BFE" w:rsidRPr="0042515B" w:rsidRDefault="00295BFE" w:rsidP="00295BFE">
      <w:pPr>
        <w:rPr>
          <w:b/>
          <w:sz w:val="24"/>
          <w:highlight w:val="red"/>
        </w:rPr>
      </w:pPr>
      <w:r w:rsidRPr="0042515B">
        <w:rPr>
          <w:b/>
          <w:sz w:val="24"/>
          <w:highlight w:val="red"/>
        </w:rPr>
        <w:t>NOTE:  FOR THE FOLLOWING ACTION ITEMS THIS NUMBERING SCHEME APPLIES:</w:t>
      </w:r>
    </w:p>
    <w:p w:rsidR="00295BFE" w:rsidRPr="0042515B" w:rsidRDefault="00295BFE" w:rsidP="00295BFE">
      <w:pPr>
        <w:numPr>
          <w:ilvl w:val="0"/>
          <w:numId w:val="1"/>
        </w:numPr>
        <w:rPr>
          <w:b/>
          <w:sz w:val="24"/>
          <w:szCs w:val="24"/>
          <w:highlight w:val="red"/>
        </w:rPr>
      </w:pPr>
      <w:r w:rsidRPr="0042515B">
        <w:rPr>
          <w:b/>
          <w:sz w:val="24"/>
          <w:szCs w:val="24"/>
          <w:highlight w:val="red"/>
        </w:rPr>
        <w:t>FIRST TWO DIGITS DESIGNATE THE MONTH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SECOND TWO DIGITS DESIGNATE THE DAY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THIRD TWO DIGITS DESIGNATE THE YEAR OF THE LNPA WG MEETING/CALL</w:t>
      </w:r>
    </w:p>
    <w:p w:rsidR="00295BFE" w:rsidRDefault="00295BFE" w:rsidP="00295BFE">
      <w:pPr>
        <w:numPr>
          <w:ilvl w:val="0"/>
          <w:numId w:val="1"/>
        </w:numPr>
        <w:rPr>
          <w:b/>
          <w:sz w:val="24"/>
          <w:szCs w:val="24"/>
          <w:highlight w:val="red"/>
        </w:rPr>
      </w:pPr>
      <w:r>
        <w:rPr>
          <w:b/>
          <w:sz w:val="24"/>
          <w:szCs w:val="24"/>
          <w:highlight w:val="red"/>
        </w:rPr>
        <w:t>ALPHA CHARACTERS INDICATE WHETHER ACTION ITEM WAS ASSIGNED TO APT (“APT”) OR FULL LNPA WG (“LNPAWG”)</w:t>
      </w:r>
    </w:p>
    <w:p w:rsidR="00295BFE" w:rsidRPr="0042515B" w:rsidRDefault="00295BFE" w:rsidP="00295BFE">
      <w:pPr>
        <w:numPr>
          <w:ilvl w:val="0"/>
          <w:numId w:val="1"/>
        </w:numPr>
        <w:rPr>
          <w:b/>
          <w:sz w:val="24"/>
          <w:szCs w:val="24"/>
          <w:highlight w:val="red"/>
        </w:rPr>
      </w:pPr>
      <w:r w:rsidRPr="0042515B">
        <w:rPr>
          <w:b/>
          <w:sz w:val="24"/>
          <w:szCs w:val="24"/>
          <w:highlight w:val="red"/>
        </w:rPr>
        <w:t>LAST TWO DIGITS DESIGNATE THE ACTION ITEM NUMBER</w:t>
      </w:r>
    </w:p>
    <w:p w:rsidR="00295BFE" w:rsidRPr="004F1090" w:rsidRDefault="00295BFE">
      <w:pPr>
        <w:rPr>
          <w:b/>
          <w:sz w:val="24"/>
          <w:u w:val="single"/>
        </w:rPr>
      </w:pPr>
    </w:p>
    <w:p w:rsidR="001038D7" w:rsidRPr="00247BF5" w:rsidRDefault="001038D7">
      <w:pPr>
        <w:rPr>
          <w:b/>
          <w:color w:val="FF0000"/>
          <w:sz w:val="24"/>
          <w:u w:val="single"/>
        </w:rPr>
      </w:pPr>
      <w:r w:rsidRPr="00247BF5">
        <w:rPr>
          <w:b/>
          <w:color w:val="FF0000"/>
          <w:sz w:val="24"/>
          <w:u w:val="single"/>
        </w:rPr>
        <w:t>NEUSTAR ACTION ITEMS:</w:t>
      </w:r>
    </w:p>
    <w:p w:rsidR="008936E9" w:rsidRPr="00247BF5" w:rsidRDefault="008936E9" w:rsidP="002F7576">
      <w:pPr>
        <w:rPr>
          <w:sz w:val="24"/>
          <w:szCs w:val="24"/>
        </w:rPr>
      </w:pPr>
    </w:p>
    <w:p w:rsidR="00045A6A" w:rsidRPr="00247BF5" w:rsidRDefault="00247BF5" w:rsidP="00D70A48">
      <w:pPr>
        <w:rPr>
          <w:sz w:val="24"/>
        </w:rPr>
      </w:pPr>
      <w:r w:rsidRPr="00247BF5">
        <w:rPr>
          <w:sz w:val="24"/>
        </w:rPr>
        <w:t xml:space="preserve">No Action </w:t>
      </w:r>
      <w:r w:rsidR="002D18F1">
        <w:rPr>
          <w:sz w:val="24"/>
        </w:rPr>
        <w:t xml:space="preserve">Items were assigned to Neustar </w:t>
      </w:r>
      <w:r w:rsidRPr="00247BF5">
        <w:rPr>
          <w:sz w:val="24"/>
        </w:rPr>
        <w:t>at the January 8-9, 2013, LNPA Working Group Meeting.</w:t>
      </w:r>
    </w:p>
    <w:p w:rsidR="007A60A7" w:rsidRPr="00247BF5" w:rsidRDefault="007A60A7" w:rsidP="00D70A48">
      <w:pPr>
        <w:rPr>
          <w:b/>
          <w:color w:val="FF0000"/>
          <w:sz w:val="24"/>
          <w:u w:val="single"/>
        </w:rPr>
      </w:pPr>
    </w:p>
    <w:p w:rsidR="007A60A7" w:rsidRPr="00247BF5" w:rsidRDefault="00247BF5" w:rsidP="00D70A48">
      <w:pPr>
        <w:rPr>
          <w:b/>
          <w:color w:val="FF0000"/>
          <w:sz w:val="24"/>
          <w:u w:val="single"/>
        </w:rPr>
      </w:pPr>
      <w:r w:rsidRPr="00247BF5">
        <w:rPr>
          <w:b/>
          <w:color w:val="FF0000"/>
          <w:sz w:val="24"/>
          <w:u w:val="single"/>
        </w:rPr>
        <w:t>LNPA WG PARTICIPANTS ACTION ITEMS:</w:t>
      </w:r>
    </w:p>
    <w:p w:rsidR="007A60A7" w:rsidRPr="00247BF5" w:rsidRDefault="007A60A7" w:rsidP="001A5AD3">
      <w:pPr>
        <w:rPr>
          <w:b/>
          <w:sz w:val="24"/>
          <w:szCs w:val="24"/>
        </w:rPr>
      </w:pPr>
    </w:p>
    <w:p w:rsidR="00247BF5" w:rsidRPr="00247BF5" w:rsidRDefault="002D18F1" w:rsidP="00385E79">
      <w:pPr>
        <w:ind w:left="720" w:hanging="720"/>
        <w:rPr>
          <w:sz w:val="24"/>
        </w:rPr>
      </w:pPr>
      <w:r w:rsidRPr="002D18F1">
        <w:rPr>
          <w:b/>
          <w:sz w:val="24"/>
        </w:rPr>
        <w:t>010813-LNPAWG-01</w:t>
      </w:r>
      <w:r w:rsidR="00247BF5" w:rsidRPr="00247BF5">
        <w:rPr>
          <w:b/>
          <w:sz w:val="24"/>
        </w:rPr>
        <w:t>:</w:t>
      </w:r>
      <w:r>
        <w:rPr>
          <w:sz w:val="24"/>
        </w:rPr>
        <w:t xml:space="preserve">  All service providers are to review the Best Practices document (embedded here)</w:t>
      </w:r>
      <w:r w:rsidR="00247BF5" w:rsidRPr="00247BF5">
        <w:rPr>
          <w:sz w:val="24"/>
        </w:rPr>
        <w:t xml:space="preserve"> and be prepared to discuss any issues and finalize at the March meeting.</w:t>
      </w:r>
    </w:p>
    <w:p w:rsidR="007A60A7" w:rsidRPr="00247BF5" w:rsidRDefault="007A60A7" w:rsidP="001A5AD3">
      <w:pPr>
        <w:rPr>
          <w:sz w:val="24"/>
          <w:szCs w:val="24"/>
        </w:rPr>
      </w:pPr>
    </w:p>
    <w:p w:rsidR="00247BF5" w:rsidRPr="00247BF5" w:rsidRDefault="00247BF5" w:rsidP="001A5AD3">
      <w:pPr>
        <w:rPr>
          <w:sz w:val="24"/>
          <w:szCs w:val="24"/>
        </w:rPr>
      </w:pPr>
      <w:r>
        <w:rPr>
          <w:sz w:val="24"/>
          <w:szCs w:val="24"/>
        </w:rPr>
        <w:t xml:space="preserve">                                 </w:t>
      </w:r>
      <w:bookmarkStart w:id="0" w:name="_MON_1414501388"/>
      <w:bookmarkEnd w:id="0"/>
      <w:r w:rsidRPr="002A45BE">
        <w:rPr>
          <w:color w:val="FF0000"/>
          <w:sz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Word.Document.12" ShapeID="_x0000_i1025" DrawAspect="Icon" ObjectID="_1419853254" r:id="rId10">
            <o:FieldCodes>\s</o:FieldCodes>
          </o:OLEObject>
        </w:object>
      </w:r>
    </w:p>
    <w:p w:rsidR="00247BF5" w:rsidRPr="00247BF5" w:rsidRDefault="00247BF5" w:rsidP="001A5AD3">
      <w:pPr>
        <w:rPr>
          <w:sz w:val="24"/>
          <w:szCs w:val="24"/>
        </w:rPr>
      </w:pPr>
    </w:p>
    <w:p w:rsidR="00247BF5" w:rsidRPr="00247BF5" w:rsidRDefault="00247BF5" w:rsidP="001A5AD3">
      <w:pPr>
        <w:rPr>
          <w:b/>
          <w:color w:val="FF0000"/>
          <w:sz w:val="24"/>
          <w:u w:val="single"/>
        </w:rPr>
      </w:pPr>
      <w:r w:rsidRPr="00247BF5">
        <w:rPr>
          <w:b/>
          <w:color w:val="FF0000"/>
          <w:sz w:val="24"/>
          <w:u w:val="single"/>
        </w:rPr>
        <w:t>JAN DOELL (CENTURYLINK) ACTION ITEM:</w:t>
      </w:r>
    </w:p>
    <w:p w:rsidR="00247BF5" w:rsidRPr="00247BF5" w:rsidRDefault="00247BF5" w:rsidP="001A5AD3">
      <w:pPr>
        <w:rPr>
          <w:sz w:val="24"/>
          <w:szCs w:val="24"/>
        </w:rPr>
      </w:pPr>
    </w:p>
    <w:p w:rsidR="00247BF5" w:rsidRPr="00247BF5" w:rsidRDefault="002D18F1" w:rsidP="00385E79">
      <w:pPr>
        <w:ind w:left="720" w:hanging="720"/>
        <w:rPr>
          <w:b/>
          <w:sz w:val="24"/>
        </w:rPr>
      </w:pPr>
      <w:r w:rsidRPr="002D18F1">
        <w:rPr>
          <w:b/>
          <w:sz w:val="24"/>
        </w:rPr>
        <w:t>010813-LNPAWG-0</w:t>
      </w:r>
      <w:r w:rsidRPr="002D18F1">
        <w:rPr>
          <w:b/>
          <w:sz w:val="24"/>
        </w:rPr>
        <w:t>2</w:t>
      </w:r>
      <w:r w:rsidR="00247BF5" w:rsidRPr="00247BF5">
        <w:rPr>
          <w:b/>
          <w:sz w:val="24"/>
        </w:rPr>
        <w:t xml:space="preserve">:  </w:t>
      </w:r>
      <w:r w:rsidR="00247BF5" w:rsidRPr="00247BF5">
        <w:rPr>
          <w:sz w:val="24"/>
        </w:rPr>
        <w:t>Action for Jan Doell</w:t>
      </w:r>
      <w:r w:rsidRPr="00EA24D1">
        <w:rPr>
          <w:sz w:val="24"/>
        </w:rPr>
        <w:t xml:space="preserve"> prior to the March LNPA WG meeting</w:t>
      </w:r>
      <w:r w:rsidR="00247BF5" w:rsidRPr="00247BF5">
        <w:rPr>
          <w:sz w:val="24"/>
        </w:rPr>
        <w:t xml:space="preserve">.  </w:t>
      </w:r>
      <w:r w:rsidRPr="00EA24D1">
        <w:rPr>
          <w:sz w:val="24"/>
        </w:rPr>
        <w:t xml:space="preserve">Modify the appropriate figures in the NANC flows to incorporate the changes made to BP61 to extend the definition of Cause Codes 50 and 51.  </w:t>
      </w:r>
      <w:r w:rsidR="00247BF5" w:rsidRPr="00247BF5">
        <w:rPr>
          <w:sz w:val="24"/>
        </w:rPr>
        <w:t>This will be for the March meeting.</w:t>
      </w:r>
      <w:r w:rsidR="00247BF5" w:rsidRPr="00247BF5">
        <w:rPr>
          <w:b/>
          <w:sz w:val="24"/>
        </w:rPr>
        <w:t xml:space="preserve">  </w:t>
      </w:r>
    </w:p>
    <w:p w:rsidR="00247BF5" w:rsidRPr="00247BF5" w:rsidRDefault="00247BF5" w:rsidP="00385E79">
      <w:pPr>
        <w:ind w:left="720" w:hanging="720"/>
        <w:rPr>
          <w:sz w:val="24"/>
          <w:szCs w:val="24"/>
        </w:rPr>
      </w:pPr>
    </w:p>
    <w:p w:rsidR="00247BF5" w:rsidRPr="00247BF5" w:rsidRDefault="00247BF5" w:rsidP="001A5AD3">
      <w:pPr>
        <w:rPr>
          <w:sz w:val="24"/>
          <w:szCs w:val="24"/>
        </w:rPr>
      </w:pPr>
    </w:p>
    <w:p w:rsidR="00247BF5" w:rsidRPr="00247BF5" w:rsidRDefault="00247BF5" w:rsidP="001A5AD3">
      <w:pPr>
        <w:rPr>
          <w:sz w:val="24"/>
          <w:szCs w:val="24"/>
        </w:rPr>
      </w:pPr>
    </w:p>
    <w:p w:rsidR="001038D7" w:rsidRPr="00247BF5" w:rsidRDefault="001038D7">
      <w:pPr>
        <w:rPr>
          <w:color w:val="0000FF"/>
          <w:sz w:val="24"/>
        </w:rPr>
      </w:pPr>
      <w:r w:rsidRPr="00247BF5">
        <w:rPr>
          <w:b/>
          <w:color w:val="0000FF"/>
          <w:sz w:val="24"/>
          <w:u w:val="single"/>
        </w:rPr>
        <w:t xml:space="preserve">ACTION ITEMS REMAINING OPEN FROM PREVIOUS LNPA </w:t>
      </w:r>
      <w:r w:rsidR="00484F48" w:rsidRPr="00247BF5">
        <w:rPr>
          <w:b/>
          <w:color w:val="0000FF"/>
          <w:sz w:val="24"/>
          <w:u w:val="single"/>
        </w:rPr>
        <w:t xml:space="preserve">WG </w:t>
      </w:r>
      <w:r w:rsidRPr="00247BF5">
        <w:rPr>
          <w:b/>
          <w:color w:val="0000FF"/>
          <w:sz w:val="24"/>
          <w:u w:val="single"/>
        </w:rPr>
        <w:t>MEETINGS:</w:t>
      </w:r>
    </w:p>
    <w:p w:rsidR="00E62123" w:rsidRPr="00247BF5" w:rsidRDefault="00E62123" w:rsidP="002F3FF3">
      <w:pPr>
        <w:rPr>
          <w:sz w:val="24"/>
        </w:rPr>
      </w:pPr>
    </w:p>
    <w:p w:rsidR="009C7816" w:rsidRPr="00247BF5" w:rsidRDefault="009C7816" w:rsidP="009C7816">
      <w:pPr>
        <w:rPr>
          <w:b/>
          <w:sz w:val="24"/>
          <w:highlight w:val="red"/>
        </w:rPr>
      </w:pPr>
      <w:r w:rsidRPr="00247BF5">
        <w:rPr>
          <w:b/>
          <w:sz w:val="24"/>
          <w:highlight w:val="red"/>
        </w:rPr>
        <w:t>NOTE:  FOR THE FOLLOWING ACTION ITEMS THIS NUMBERING SCHEME APPLIES:</w:t>
      </w:r>
    </w:p>
    <w:p w:rsidR="009C7816" w:rsidRPr="00247BF5" w:rsidRDefault="009C7816" w:rsidP="009C7816">
      <w:pPr>
        <w:numPr>
          <w:ilvl w:val="0"/>
          <w:numId w:val="1"/>
        </w:numPr>
        <w:rPr>
          <w:b/>
          <w:sz w:val="24"/>
          <w:szCs w:val="24"/>
          <w:highlight w:val="red"/>
        </w:rPr>
      </w:pPr>
      <w:r w:rsidRPr="00247BF5">
        <w:rPr>
          <w:b/>
          <w:sz w:val="24"/>
          <w:szCs w:val="24"/>
          <w:highlight w:val="red"/>
        </w:rPr>
        <w:lastRenderedPageBreak/>
        <w:t>FIRST TWO DIGITS DESIGNATE THE MONTH OF THE LNPA WG  MEETING</w:t>
      </w:r>
      <w:r w:rsidR="004B6DC4" w:rsidRPr="00247BF5">
        <w:rPr>
          <w:b/>
          <w:sz w:val="24"/>
          <w:szCs w:val="24"/>
          <w:highlight w:val="red"/>
        </w:rPr>
        <w:t>/CALL</w:t>
      </w:r>
    </w:p>
    <w:p w:rsidR="009C7816" w:rsidRPr="00247BF5" w:rsidRDefault="009C7816" w:rsidP="009C7816">
      <w:pPr>
        <w:numPr>
          <w:ilvl w:val="0"/>
          <w:numId w:val="1"/>
        </w:numPr>
        <w:rPr>
          <w:b/>
          <w:sz w:val="24"/>
          <w:szCs w:val="24"/>
          <w:highlight w:val="red"/>
        </w:rPr>
      </w:pPr>
      <w:r w:rsidRPr="00247BF5">
        <w:rPr>
          <w:b/>
          <w:sz w:val="24"/>
          <w:szCs w:val="24"/>
          <w:highlight w:val="red"/>
        </w:rPr>
        <w:t>SECOND TWO DIGITS DESIGNATE THE DAY OF THE LNPA WG MEETING</w:t>
      </w:r>
      <w:r w:rsidR="004B6DC4" w:rsidRPr="00247BF5">
        <w:rPr>
          <w:b/>
          <w:sz w:val="24"/>
          <w:szCs w:val="24"/>
          <w:highlight w:val="red"/>
        </w:rPr>
        <w:t>/CALL</w:t>
      </w:r>
    </w:p>
    <w:p w:rsidR="009C7816" w:rsidRPr="00247BF5" w:rsidRDefault="009C7816" w:rsidP="009C7816">
      <w:pPr>
        <w:numPr>
          <w:ilvl w:val="0"/>
          <w:numId w:val="1"/>
        </w:numPr>
        <w:rPr>
          <w:b/>
          <w:sz w:val="24"/>
          <w:szCs w:val="24"/>
          <w:highlight w:val="red"/>
        </w:rPr>
      </w:pPr>
      <w:r w:rsidRPr="00247BF5">
        <w:rPr>
          <w:b/>
          <w:sz w:val="24"/>
          <w:szCs w:val="24"/>
          <w:highlight w:val="red"/>
        </w:rPr>
        <w:t>THIRD TWO DIGITS DESIGNATE THE YEAR OF THE LNPA WG MEETING</w:t>
      </w:r>
      <w:r w:rsidR="004B6DC4" w:rsidRPr="00247BF5">
        <w:rPr>
          <w:b/>
          <w:sz w:val="24"/>
          <w:szCs w:val="24"/>
          <w:highlight w:val="red"/>
        </w:rPr>
        <w:t>/CALL</w:t>
      </w:r>
    </w:p>
    <w:p w:rsidR="009C7816" w:rsidRPr="00247BF5" w:rsidRDefault="009C7816" w:rsidP="009C7816">
      <w:pPr>
        <w:numPr>
          <w:ilvl w:val="0"/>
          <w:numId w:val="1"/>
        </w:numPr>
        <w:rPr>
          <w:b/>
          <w:sz w:val="24"/>
          <w:szCs w:val="24"/>
          <w:highlight w:val="red"/>
        </w:rPr>
      </w:pPr>
      <w:r w:rsidRPr="00247BF5">
        <w:rPr>
          <w:b/>
          <w:sz w:val="24"/>
          <w:szCs w:val="24"/>
          <w:highlight w:val="red"/>
        </w:rPr>
        <w:t>LAST TWO DIGITS DESIGNATE THE ACTION ITEM NUMBER</w:t>
      </w:r>
    </w:p>
    <w:p w:rsidR="00D523D4" w:rsidRPr="00247BF5" w:rsidRDefault="0042515B" w:rsidP="005A6BD6">
      <w:pPr>
        <w:rPr>
          <w:sz w:val="24"/>
        </w:rPr>
      </w:pPr>
      <w:r w:rsidRPr="00247BF5">
        <w:rPr>
          <w:sz w:val="24"/>
        </w:rPr>
        <w:t xml:space="preserve"> </w:t>
      </w:r>
    </w:p>
    <w:p w:rsidR="001679EF" w:rsidRPr="00EA24D1" w:rsidRDefault="001679EF" w:rsidP="00EA24D1">
      <w:pPr>
        <w:ind w:left="720" w:hanging="720"/>
        <w:rPr>
          <w:sz w:val="24"/>
        </w:rPr>
      </w:pPr>
      <w:r w:rsidRPr="00EA24D1">
        <w:rPr>
          <w:b/>
          <w:sz w:val="24"/>
        </w:rPr>
        <w:t xml:space="preserve">031511-04:  </w:t>
      </w:r>
      <w:r w:rsidRPr="00EA24D1">
        <w:rPr>
          <w:sz w:val="24"/>
        </w:rPr>
        <w:t>Paula Jordan, T-Mobile and LNPA WG Co-Chair, and Jason Lee, Verizon,</w:t>
      </w:r>
      <w:r w:rsidR="00385E79" w:rsidRPr="00EA24D1">
        <w:rPr>
          <w:sz w:val="24"/>
        </w:rPr>
        <w:t xml:space="preserve"> </w:t>
      </w:r>
      <w:r w:rsidRPr="00EA24D1">
        <w:rPr>
          <w:sz w:val="24"/>
        </w:rPr>
        <w:t>and Teresa Patton, AT&amp;T, and Tracey Guidotti, AT&amp;T, will document in LNPA WG Best Practice 30 requirements for ICP during the permissive dialing period for NPA splits.  This will be reviewed and discussed at the May 2011 LNPA WG meeting.</w:t>
      </w:r>
    </w:p>
    <w:p w:rsidR="003B3E90" w:rsidRPr="00247BF5" w:rsidRDefault="003B3E90" w:rsidP="001679EF">
      <w:pPr>
        <w:rPr>
          <w:sz w:val="24"/>
        </w:rPr>
      </w:pPr>
    </w:p>
    <w:p w:rsidR="00E24D33" w:rsidRPr="00247BF5" w:rsidRDefault="00E24D33" w:rsidP="00E24D33">
      <w:pPr>
        <w:rPr>
          <w:b/>
          <w:sz w:val="24"/>
          <w:highlight w:val="red"/>
        </w:rPr>
      </w:pPr>
    </w:p>
    <w:p w:rsidR="00E24D33" w:rsidRPr="00247BF5" w:rsidRDefault="00E24D33" w:rsidP="00EA24D1">
      <w:pPr>
        <w:ind w:left="720" w:hanging="720"/>
        <w:rPr>
          <w:sz w:val="24"/>
        </w:rPr>
      </w:pPr>
      <w:bookmarkStart w:id="1" w:name="_GoBack"/>
      <w:bookmarkEnd w:id="1"/>
    </w:p>
    <w:sectPr w:rsidR="00E24D33" w:rsidRPr="00247BF5" w:rsidSect="0065043B">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A7" w:rsidRDefault="002042A7">
      <w:r>
        <w:separator/>
      </w:r>
    </w:p>
  </w:endnote>
  <w:endnote w:type="continuationSeparator" w:id="0">
    <w:p w:rsidR="002042A7" w:rsidRDefault="0020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EA24D1">
      <w:rPr>
        <w:rStyle w:val="PageNumber"/>
        <w:noProof/>
      </w:rPr>
      <w:t>2</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A7" w:rsidRDefault="002042A7">
      <w:r>
        <w:separator/>
      </w:r>
    </w:p>
  </w:footnote>
  <w:footnote w:type="continuationSeparator" w:id="0">
    <w:p w:rsidR="002042A7" w:rsidRDefault="00204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6">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8">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outline w:val="0"/>
        <w:shadow w:val="0"/>
        <w:emboss w:val="0"/>
        <w:imprint w:val="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2"/>
  </w:num>
  <w:num w:numId="3">
    <w:abstractNumId w:val="9"/>
  </w:num>
  <w:num w:numId="4">
    <w:abstractNumId w:val="17"/>
  </w:num>
  <w:num w:numId="5">
    <w:abstractNumId w:val="21"/>
  </w:num>
  <w:num w:numId="6">
    <w:abstractNumId w:val="6"/>
  </w:num>
  <w:num w:numId="7">
    <w:abstractNumId w:val="0"/>
  </w:num>
  <w:num w:numId="8">
    <w:abstractNumId w:val="4"/>
  </w:num>
  <w:num w:numId="9">
    <w:abstractNumId w:val="15"/>
  </w:num>
  <w:num w:numId="10">
    <w:abstractNumId w:val="13"/>
  </w:num>
  <w:num w:numId="11">
    <w:abstractNumId w:val="14"/>
  </w:num>
  <w:num w:numId="12">
    <w:abstractNumId w:val="19"/>
  </w:num>
  <w:num w:numId="13">
    <w:abstractNumId w:val="20"/>
  </w:num>
  <w:num w:numId="14">
    <w:abstractNumId w:val="8"/>
  </w:num>
  <w:num w:numId="15">
    <w:abstractNumId w:val="2"/>
  </w:num>
  <w:num w:numId="16">
    <w:abstractNumId w:val="7"/>
  </w:num>
  <w:num w:numId="17">
    <w:abstractNumId w:val="10"/>
  </w:num>
  <w:num w:numId="18">
    <w:abstractNumId w:val="22"/>
  </w:num>
  <w:num w:numId="19">
    <w:abstractNumId w:val="3"/>
  </w:num>
  <w:num w:numId="20">
    <w:abstractNumId w:val="18"/>
  </w:num>
  <w:num w:numId="21">
    <w:abstractNumId w:val="16"/>
  </w:num>
  <w:num w:numId="22">
    <w:abstractNumId w:val="1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69A8"/>
    <w:rsid w:val="00004430"/>
    <w:rsid w:val="00016C67"/>
    <w:rsid w:val="00021BE1"/>
    <w:rsid w:val="000259FB"/>
    <w:rsid w:val="00025FB5"/>
    <w:rsid w:val="0002634F"/>
    <w:rsid w:val="0003117A"/>
    <w:rsid w:val="000325DA"/>
    <w:rsid w:val="00034012"/>
    <w:rsid w:val="00034C8F"/>
    <w:rsid w:val="000363CF"/>
    <w:rsid w:val="000420C5"/>
    <w:rsid w:val="00045033"/>
    <w:rsid w:val="00045A6A"/>
    <w:rsid w:val="000474E8"/>
    <w:rsid w:val="00051B0F"/>
    <w:rsid w:val="00052F50"/>
    <w:rsid w:val="00054270"/>
    <w:rsid w:val="00054BD0"/>
    <w:rsid w:val="000627D0"/>
    <w:rsid w:val="0006452B"/>
    <w:rsid w:val="00065735"/>
    <w:rsid w:val="00067930"/>
    <w:rsid w:val="000702B4"/>
    <w:rsid w:val="00074A0E"/>
    <w:rsid w:val="000761C0"/>
    <w:rsid w:val="00076509"/>
    <w:rsid w:val="00076E19"/>
    <w:rsid w:val="00077D99"/>
    <w:rsid w:val="00083B4D"/>
    <w:rsid w:val="00083EC3"/>
    <w:rsid w:val="000847A1"/>
    <w:rsid w:val="00085993"/>
    <w:rsid w:val="000874CB"/>
    <w:rsid w:val="00087F81"/>
    <w:rsid w:val="000909AD"/>
    <w:rsid w:val="00090BF4"/>
    <w:rsid w:val="00092F64"/>
    <w:rsid w:val="000930EE"/>
    <w:rsid w:val="0009596F"/>
    <w:rsid w:val="000964A5"/>
    <w:rsid w:val="00096FDD"/>
    <w:rsid w:val="00097BCC"/>
    <w:rsid w:val="000A2427"/>
    <w:rsid w:val="000A25F9"/>
    <w:rsid w:val="000A466A"/>
    <w:rsid w:val="000A6A96"/>
    <w:rsid w:val="000C2CBB"/>
    <w:rsid w:val="000C5859"/>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1C69"/>
    <w:rsid w:val="00117A43"/>
    <w:rsid w:val="00126D91"/>
    <w:rsid w:val="00131051"/>
    <w:rsid w:val="00131150"/>
    <w:rsid w:val="00131252"/>
    <w:rsid w:val="00136A47"/>
    <w:rsid w:val="001413CB"/>
    <w:rsid w:val="001440E6"/>
    <w:rsid w:val="001441E9"/>
    <w:rsid w:val="001467E5"/>
    <w:rsid w:val="00150F49"/>
    <w:rsid w:val="001520C8"/>
    <w:rsid w:val="00154E20"/>
    <w:rsid w:val="00154FC5"/>
    <w:rsid w:val="00155171"/>
    <w:rsid w:val="00155433"/>
    <w:rsid w:val="00161D73"/>
    <w:rsid w:val="0016248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6226"/>
    <w:rsid w:val="00216C1C"/>
    <w:rsid w:val="002176FF"/>
    <w:rsid w:val="00222268"/>
    <w:rsid w:val="0022629D"/>
    <w:rsid w:val="0022799F"/>
    <w:rsid w:val="0023537A"/>
    <w:rsid w:val="00236A62"/>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7839"/>
    <w:rsid w:val="002B79C4"/>
    <w:rsid w:val="002B7DA5"/>
    <w:rsid w:val="002B7F51"/>
    <w:rsid w:val="002D18F1"/>
    <w:rsid w:val="002D394F"/>
    <w:rsid w:val="002D65A2"/>
    <w:rsid w:val="002D680D"/>
    <w:rsid w:val="002F3FF3"/>
    <w:rsid w:val="002F4455"/>
    <w:rsid w:val="002F4AB4"/>
    <w:rsid w:val="002F7576"/>
    <w:rsid w:val="00301DE2"/>
    <w:rsid w:val="00302C08"/>
    <w:rsid w:val="00311495"/>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37BB"/>
    <w:rsid w:val="003B3BF6"/>
    <w:rsid w:val="003B3E90"/>
    <w:rsid w:val="003B57E6"/>
    <w:rsid w:val="003B7F8B"/>
    <w:rsid w:val="003C063F"/>
    <w:rsid w:val="003C0C67"/>
    <w:rsid w:val="003C0D6E"/>
    <w:rsid w:val="003C1BF2"/>
    <w:rsid w:val="003C2CDB"/>
    <w:rsid w:val="003C3203"/>
    <w:rsid w:val="003C426F"/>
    <w:rsid w:val="003C434E"/>
    <w:rsid w:val="003C49EF"/>
    <w:rsid w:val="003C5228"/>
    <w:rsid w:val="003C5236"/>
    <w:rsid w:val="003C6200"/>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6682"/>
    <w:rsid w:val="00426737"/>
    <w:rsid w:val="00426E67"/>
    <w:rsid w:val="00430E84"/>
    <w:rsid w:val="00435727"/>
    <w:rsid w:val="004362B1"/>
    <w:rsid w:val="00441557"/>
    <w:rsid w:val="00444238"/>
    <w:rsid w:val="00447721"/>
    <w:rsid w:val="004514D2"/>
    <w:rsid w:val="00455287"/>
    <w:rsid w:val="00455A8D"/>
    <w:rsid w:val="00457334"/>
    <w:rsid w:val="004635FF"/>
    <w:rsid w:val="004664A0"/>
    <w:rsid w:val="00472BE9"/>
    <w:rsid w:val="004733A0"/>
    <w:rsid w:val="00473A0B"/>
    <w:rsid w:val="00474079"/>
    <w:rsid w:val="00477339"/>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C69D0"/>
    <w:rsid w:val="004D200A"/>
    <w:rsid w:val="004D59A5"/>
    <w:rsid w:val="004D6650"/>
    <w:rsid w:val="004D7A49"/>
    <w:rsid w:val="004E3975"/>
    <w:rsid w:val="004E566E"/>
    <w:rsid w:val="004F1090"/>
    <w:rsid w:val="004F51B6"/>
    <w:rsid w:val="004F5B6E"/>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5C47"/>
    <w:rsid w:val="005F7F86"/>
    <w:rsid w:val="00600049"/>
    <w:rsid w:val="00600B87"/>
    <w:rsid w:val="006025D7"/>
    <w:rsid w:val="006045DB"/>
    <w:rsid w:val="00605C7A"/>
    <w:rsid w:val="00606923"/>
    <w:rsid w:val="00610B6C"/>
    <w:rsid w:val="006149CC"/>
    <w:rsid w:val="00614F39"/>
    <w:rsid w:val="006171B4"/>
    <w:rsid w:val="00617D91"/>
    <w:rsid w:val="006213AE"/>
    <w:rsid w:val="00621657"/>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605D"/>
    <w:rsid w:val="0068153F"/>
    <w:rsid w:val="006839E8"/>
    <w:rsid w:val="00684BF5"/>
    <w:rsid w:val="00685AF1"/>
    <w:rsid w:val="00685C19"/>
    <w:rsid w:val="006861FA"/>
    <w:rsid w:val="00687530"/>
    <w:rsid w:val="00687E08"/>
    <w:rsid w:val="006902B7"/>
    <w:rsid w:val="00696E07"/>
    <w:rsid w:val="006A04B0"/>
    <w:rsid w:val="006A2D8C"/>
    <w:rsid w:val="006A3636"/>
    <w:rsid w:val="006A4B75"/>
    <w:rsid w:val="006A518D"/>
    <w:rsid w:val="006A7C30"/>
    <w:rsid w:val="006B13C4"/>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38BC"/>
    <w:rsid w:val="00736280"/>
    <w:rsid w:val="00740288"/>
    <w:rsid w:val="0074033B"/>
    <w:rsid w:val="00740B6C"/>
    <w:rsid w:val="00744F72"/>
    <w:rsid w:val="00745D79"/>
    <w:rsid w:val="00752751"/>
    <w:rsid w:val="00756158"/>
    <w:rsid w:val="007619A1"/>
    <w:rsid w:val="0076322B"/>
    <w:rsid w:val="007704B7"/>
    <w:rsid w:val="00773D9F"/>
    <w:rsid w:val="00774AAA"/>
    <w:rsid w:val="00780ACA"/>
    <w:rsid w:val="007825F0"/>
    <w:rsid w:val="007848B3"/>
    <w:rsid w:val="00785AF6"/>
    <w:rsid w:val="00790EAF"/>
    <w:rsid w:val="00793432"/>
    <w:rsid w:val="0079436B"/>
    <w:rsid w:val="007A0938"/>
    <w:rsid w:val="007A503F"/>
    <w:rsid w:val="007A60A7"/>
    <w:rsid w:val="007A7A6D"/>
    <w:rsid w:val="007B0A57"/>
    <w:rsid w:val="007C0627"/>
    <w:rsid w:val="007C6EE1"/>
    <w:rsid w:val="007D201D"/>
    <w:rsid w:val="007D5BB7"/>
    <w:rsid w:val="007D676B"/>
    <w:rsid w:val="007E5CFD"/>
    <w:rsid w:val="007E6B65"/>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77C2"/>
    <w:rsid w:val="00831016"/>
    <w:rsid w:val="00832591"/>
    <w:rsid w:val="0083288C"/>
    <w:rsid w:val="00832906"/>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5773"/>
    <w:rsid w:val="008B5822"/>
    <w:rsid w:val="008B6AED"/>
    <w:rsid w:val="008B6EFD"/>
    <w:rsid w:val="008C028F"/>
    <w:rsid w:val="008C1E83"/>
    <w:rsid w:val="008C4009"/>
    <w:rsid w:val="008C4C9E"/>
    <w:rsid w:val="008D0747"/>
    <w:rsid w:val="008D0FCD"/>
    <w:rsid w:val="008D5158"/>
    <w:rsid w:val="008E01BA"/>
    <w:rsid w:val="008E590D"/>
    <w:rsid w:val="008E68AE"/>
    <w:rsid w:val="008E6CD1"/>
    <w:rsid w:val="008F0A82"/>
    <w:rsid w:val="008F1BBE"/>
    <w:rsid w:val="008F1D35"/>
    <w:rsid w:val="008F650D"/>
    <w:rsid w:val="008F6843"/>
    <w:rsid w:val="00901E17"/>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7709D"/>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D6622"/>
    <w:rsid w:val="009E6563"/>
    <w:rsid w:val="009E75EC"/>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17DF"/>
    <w:rsid w:val="00AD31AA"/>
    <w:rsid w:val="00AD6F73"/>
    <w:rsid w:val="00AD7AC7"/>
    <w:rsid w:val="00AE2715"/>
    <w:rsid w:val="00AE3880"/>
    <w:rsid w:val="00AE661F"/>
    <w:rsid w:val="00AF251D"/>
    <w:rsid w:val="00AF5355"/>
    <w:rsid w:val="00AF59D5"/>
    <w:rsid w:val="00AF61C9"/>
    <w:rsid w:val="00AF64E1"/>
    <w:rsid w:val="00B028C7"/>
    <w:rsid w:val="00B040E0"/>
    <w:rsid w:val="00B04257"/>
    <w:rsid w:val="00B04C26"/>
    <w:rsid w:val="00B10158"/>
    <w:rsid w:val="00B109E8"/>
    <w:rsid w:val="00B12DA4"/>
    <w:rsid w:val="00B144DF"/>
    <w:rsid w:val="00B160C8"/>
    <w:rsid w:val="00B200EF"/>
    <w:rsid w:val="00B20661"/>
    <w:rsid w:val="00B21CD3"/>
    <w:rsid w:val="00B25094"/>
    <w:rsid w:val="00B33518"/>
    <w:rsid w:val="00B3540B"/>
    <w:rsid w:val="00B36C7F"/>
    <w:rsid w:val="00B42B62"/>
    <w:rsid w:val="00B44593"/>
    <w:rsid w:val="00B45720"/>
    <w:rsid w:val="00B45C72"/>
    <w:rsid w:val="00B47654"/>
    <w:rsid w:val="00B47A2B"/>
    <w:rsid w:val="00B5008F"/>
    <w:rsid w:val="00B52C50"/>
    <w:rsid w:val="00B53B55"/>
    <w:rsid w:val="00B54609"/>
    <w:rsid w:val="00B57833"/>
    <w:rsid w:val="00B6149F"/>
    <w:rsid w:val="00B62133"/>
    <w:rsid w:val="00B66546"/>
    <w:rsid w:val="00B66DEB"/>
    <w:rsid w:val="00B67D53"/>
    <w:rsid w:val="00B67E11"/>
    <w:rsid w:val="00B70259"/>
    <w:rsid w:val="00B727A5"/>
    <w:rsid w:val="00B72885"/>
    <w:rsid w:val="00B76D5A"/>
    <w:rsid w:val="00B81166"/>
    <w:rsid w:val="00B82CDF"/>
    <w:rsid w:val="00B86EB1"/>
    <w:rsid w:val="00B900E7"/>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90"/>
    <w:rsid w:val="00BE17A3"/>
    <w:rsid w:val="00BE2FFF"/>
    <w:rsid w:val="00BE4666"/>
    <w:rsid w:val="00BF404C"/>
    <w:rsid w:val="00BF51A6"/>
    <w:rsid w:val="00BF5F52"/>
    <w:rsid w:val="00BF5F57"/>
    <w:rsid w:val="00BF61F3"/>
    <w:rsid w:val="00C01ED7"/>
    <w:rsid w:val="00C03E07"/>
    <w:rsid w:val="00C0403A"/>
    <w:rsid w:val="00C04048"/>
    <w:rsid w:val="00C05423"/>
    <w:rsid w:val="00C05728"/>
    <w:rsid w:val="00C05A9A"/>
    <w:rsid w:val="00C06410"/>
    <w:rsid w:val="00C06D77"/>
    <w:rsid w:val="00C07013"/>
    <w:rsid w:val="00C10977"/>
    <w:rsid w:val="00C11499"/>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F9A"/>
    <w:rsid w:val="00CC55FC"/>
    <w:rsid w:val="00CD5D6F"/>
    <w:rsid w:val="00CD6F96"/>
    <w:rsid w:val="00CD74CE"/>
    <w:rsid w:val="00CE06DA"/>
    <w:rsid w:val="00CE0E03"/>
    <w:rsid w:val="00CE23E9"/>
    <w:rsid w:val="00CE3EE6"/>
    <w:rsid w:val="00CE4C00"/>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1C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D33"/>
    <w:rsid w:val="00E24E1D"/>
    <w:rsid w:val="00E25934"/>
    <w:rsid w:val="00E26BBE"/>
    <w:rsid w:val="00E37CF1"/>
    <w:rsid w:val="00E43125"/>
    <w:rsid w:val="00E43A02"/>
    <w:rsid w:val="00E444FC"/>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80EBF"/>
    <w:rsid w:val="00E82965"/>
    <w:rsid w:val="00E833ED"/>
    <w:rsid w:val="00E905C7"/>
    <w:rsid w:val="00E9060E"/>
    <w:rsid w:val="00E91719"/>
    <w:rsid w:val="00E9261C"/>
    <w:rsid w:val="00E93921"/>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CAD1-5F1C-4822-842E-645308B4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Ron Steen</cp:lastModifiedBy>
  <cp:revision>17</cp:revision>
  <cp:lastPrinted>2004-08-25T15:18:00Z</cp:lastPrinted>
  <dcterms:created xsi:type="dcterms:W3CDTF">2012-11-15T03:12:00Z</dcterms:created>
  <dcterms:modified xsi:type="dcterms:W3CDTF">2013-01-16T20:51:00Z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